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b/>
          <w:color w:val="993300"/>
          <w:sz w:val="48"/>
          <w:szCs w:val="48"/>
        </w:rPr>
        <w:alias w:val="Título"/>
        <w:id w:val="77738743"/>
        <w:placeholder>
          <w:docPart w:val="C25F29B65DCF4BCD865CAC9AF051826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181ECC" w:rsidRPr="00181ECC" w:rsidRDefault="00181ECC" w:rsidP="00181ECC">
          <w:pPr>
            <w:pStyle w:val="Encabezado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993300"/>
              <w:sz w:val="48"/>
              <w:szCs w:val="48"/>
            </w:rPr>
          </w:pPr>
          <w:r w:rsidRPr="00181ECC">
            <w:rPr>
              <w:rFonts w:asciiTheme="majorHAnsi" w:eastAsiaTheme="majorEastAsia" w:hAnsiTheme="majorHAnsi" w:cstheme="majorBidi"/>
              <w:b/>
              <w:color w:val="993300"/>
              <w:sz w:val="48"/>
              <w:szCs w:val="48"/>
            </w:rPr>
            <w:t>Coordinación de Archivos del Centro de Investigación en Alimentación y Desarrollo, A.C.</w:t>
          </w:r>
        </w:p>
      </w:sdtContent>
    </w:sdt>
    <w:p w:rsidR="00181ECC" w:rsidRPr="00181ECC" w:rsidRDefault="00181ECC" w:rsidP="00181ECC">
      <w:pPr>
        <w:pStyle w:val="Encabezado"/>
        <w:rPr>
          <w:sz w:val="48"/>
          <w:szCs w:val="48"/>
        </w:rPr>
      </w:pP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81ECC" w:rsidRPr="00181ECC" w:rsidRDefault="00181ECC" w:rsidP="00BC26FA">
      <w:pPr>
        <w:jc w:val="both"/>
        <w:rPr>
          <w:rFonts w:ascii="StempelGaramond Roman" w:hAnsi="StempelGaramond Roman"/>
          <w:b/>
          <w:sz w:val="40"/>
          <w:szCs w:val="40"/>
        </w:rPr>
      </w:pP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81ECC" w:rsidRPr="00181ECC" w:rsidRDefault="00181ECC" w:rsidP="00181ECC">
      <w:pPr>
        <w:jc w:val="center"/>
        <w:rPr>
          <w:rFonts w:ascii="StempelGaramond Roman" w:hAnsi="StempelGaramond Roman"/>
          <w:b/>
          <w:color w:val="984806" w:themeColor="accent6" w:themeShade="80"/>
          <w:sz w:val="40"/>
          <w:szCs w:val="40"/>
        </w:rPr>
      </w:pPr>
      <w:r w:rsidRPr="00181ECC">
        <w:rPr>
          <w:rFonts w:ascii="StempelGaramond Roman" w:hAnsi="StempelGaramond Roman"/>
          <w:b/>
          <w:color w:val="984806" w:themeColor="accent6" w:themeShade="80"/>
          <w:sz w:val="40"/>
          <w:szCs w:val="40"/>
        </w:rPr>
        <w:t>Informe de Cumplimiento del Programa Anual de Desarrollo Archi</w:t>
      </w:r>
      <w:r w:rsidR="00AB6022">
        <w:rPr>
          <w:rFonts w:ascii="StempelGaramond Roman" w:hAnsi="StempelGaramond Roman"/>
          <w:b/>
          <w:color w:val="984806" w:themeColor="accent6" w:themeShade="80"/>
          <w:sz w:val="40"/>
          <w:szCs w:val="40"/>
        </w:rPr>
        <w:t>vístico (PADA)  2020</w:t>
      </w: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81ECC" w:rsidRDefault="00181ECC" w:rsidP="00BC26FA">
      <w:pPr>
        <w:jc w:val="both"/>
        <w:rPr>
          <w:rFonts w:ascii="StempelGaramond Roman" w:hAnsi="StempelGaramond Roman"/>
          <w:b/>
          <w:sz w:val="24"/>
          <w:szCs w:val="24"/>
        </w:rPr>
      </w:pPr>
    </w:p>
    <w:p w:rsidR="00163324" w:rsidRPr="007003BF" w:rsidRDefault="00163324" w:rsidP="00BC26FA">
      <w:pPr>
        <w:jc w:val="both"/>
        <w:rPr>
          <w:rFonts w:ascii="Leelawadee" w:hAnsi="Leelawadee" w:cs="Leelawadee"/>
          <w:b/>
          <w:sz w:val="24"/>
          <w:szCs w:val="24"/>
        </w:rPr>
      </w:pPr>
    </w:p>
    <w:p w:rsidR="007B54E1" w:rsidRDefault="00BC26FA" w:rsidP="00BC26FA">
      <w:pPr>
        <w:jc w:val="both"/>
        <w:rPr>
          <w:rFonts w:ascii="Leelawadee" w:hAnsi="Leelawadee" w:cs="Leelawadee"/>
          <w:b/>
          <w:sz w:val="24"/>
          <w:szCs w:val="24"/>
        </w:rPr>
      </w:pPr>
      <w:r w:rsidRPr="007003BF">
        <w:rPr>
          <w:rFonts w:ascii="Leelawadee" w:hAnsi="Leelawadee" w:cs="Leelawadee"/>
          <w:b/>
          <w:sz w:val="24"/>
          <w:szCs w:val="24"/>
        </w:rPr>
        <w:t xml:space="preserve">I.- </w:t>
      </w:r>
      <w:r w:rsidR="007B54E1" w:rsidRPr="007003BF">
        <w:rPr>
          <w:rFonts w:ascii="Leelawadee" w:hAnsi="Leelawadee" w:cs="Leelawadee"/>
          <w:b/>
          <w:sz w:val="24"/>
          <w:szCs w:val="24"/>
        </w:rPr>
        <w:t xml:space="preserve">Actividad: </w:t>
      </w:r>
      <w:r w:rsidR="003310DF">
        <w:rPr>
          <w:rFonts w:ascii="Leelawadee" w:hAnsi="Leelawadee" w:cs="Leelawadee"/>
          <w:b/>
          <w:sz w:val="24"/>
          <w:szCs w:val="24"/>
        </w:rPr>
        <w:t>Implementación de la campaña de sensibilización en materia de organización y conservación de archivos a los RAT´S</w:t>
      </w:r>
    </w:p>
    <w:p w:rsidR="00041AD3" w:rsidRDefault="00041AD3" w:rsidP="00BC26FA">
      <w:pPr>
        <w:jc w:val="both"/>
        <w:rPr>
          <w:rFonts w:ascii="Leelawadee" w:hAnsi="Leelawadee" w:cs="Leelawadee"/>
          <w:b/>
          <w:sz w:val="24"/>
          <w:szCs w:val="24"/>
        </w:rPr>
      </w:pPr>
    </w:p>
    <w:p w:rsidR="00041AD3" w:rsidRPr="00041AD3" w:rsidRDefault="00041AD3" w:rsidP="00BC26FA">
      <w:pPr>
        <w:jc w:val="both"/>
        <w:rPr>
          <w:rFonts w:ascii="Leelawadee" w:hAnsi="Leelawadee" w:cs="Leelawadee"/>
          <w:sz w:val="24"/>
          <w:szCs w:val="24"/>
        </w:rPr>
      </w:pPr>
      <w:r w:rsidRPr="00041AD3">
        <w:rPr>
          <w:rFonts w:ascii="Leelawadee" w:hAnsi="Leelawadee" w:cs="Leelawadee"/>
          <w:sz w:val="24"/>
          <w:szCs w:val="24"/>
        </w:rPr>
        <w:t>Se realizó campaña de sensibilización en materia de organización y conservación de archivos</w:t>
      </w:r>
    </w:p>
    <w:p w:rsidR="00041AD3" w:rsidRDefault="00041AD3" w:rsidP="00BC26FA">
      <w:pPr>
        <w:jc w:val="both"/>
        <w:rPr>
          <w:rFonts w:ascii="Leelawadee" w:hAnsi="Leelawadee" w:cs="Leelawadee"/>
          <w:b/>
          <w:sz w:val="24"/>
          <w:szCs w:val="24"/>
        </w:rPr>
      </w:pPr>
    </w:p>
    <w:p w:rsidR="003310DF" w:rsidRDefault="00CE3E1F" w:rsidP="00BC26FA">
      <w:pPr>
        <w:jc w:val="both"/>
        <w:rPr>
          <w:rFonts w:ascii="Leelawadee" w:hAnsi="Leelawadee" w:cs="Leelawadee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FB1C017" wp14:editId="36A8B795">
            <wp:extent cx="8258810" cy="24384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1F" w:rsidRDefault="00C82C1A" w:rsidP="00BC26FA">
      <w:pPr>
        <w:jc w:val="both"/>
        <w:rPr>
          <w:rFonts w:ascii="Leelawadee" w:hAnsi="Leelawadee" w:cs="Leelawadee"/>
          <w:b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A45E9FF" wp14:editId="27CD9E57">
            <wp:extent cx="8258810" cy="2238375"/>
            <wp:effectExtent l="0" t="0" r="889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1A" w:rsidRDefault="00041AD3" w:rsidP="00BC26FA">
      <w:pPr>
        <w:jc w:val="both"/>
        <w:rPr>
          <w:rFonts w:ascii="Leelawadee" w:hAnsi="Leelawadee" w:cs="Leelawadee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F390610" wp14:editId="33928CA4">
            <wp:extent cx="8258810" cy="32004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BD" w:rsidRPr="007003BF" w:rsidRDefault="00C217BD" w:rsidP="00550AC6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</w:p>
    <w:p w:rsidR="00E1573B" w:rsidRDefault="00BC26FA" w:rsidP="00BC26FA">
      <w:pPr>
        <w:pStyle w:val="Sinespaciado"/>
        <w:rPr>
          <w:rFonts w:ascii="Leelawadee" w:hAnsi="Leelawadee" w:cs="Leelawadee"/>
          <w:b/>
          <w:sz w:val="24"/>
          <w:szCs w:val="24"/>
        </w:rPr>
      </w:pPr>
      <w:r w:rsidRPr="007003BF">
        <w:rPr>
          <w:rFonts w:ascii="Leelawadee" w:hAnsi="Leelawadee" w:cs="Leelawadee"/>
          <w:b/>
          <w:sz w:val="24"/>
          <w:szCs w:val="24"/>
        </w:rPr>
        <w:t xml:space="preserve">II.- </w:t>
      </w:r>
      <w:r w:rsidR="004A6698" w:rsidRPr="007003BF">
        <w:rPr>
          <w:rFonts w:ascii="Leelawadee" w:hAnsi="Leelawadee" w:cs="Leelawadee"/>
          <w:b/>
          <w:sz w:val="24"/>
          <w:szCs w:val="24"/>
        </w:rPr>
        <w:t xml:space="preserve">Actividad: </w:t>
      </w:r>
      <w:r w:rsidR="003D1F84">
        <w:rPr>
          <w:rFonts w:ascii="Leelawadee" w:hAnsi="Leelawadee" w:cs="Leelawadee"/>
          <w:b/>
          <w:sz w:val="24"/>
          <w:szCs w:val="24"/>
        </w:rPr>
        <w:t>Asesoría</w:t>
      </w:r>
      <w:r w:rsidR="00A16793">
        <w:rPr>
          <w:rFonts w:ascii="Leelawadee" w:hAnsi="Leelawadee" w:cs="Leelawadee"/>
          <w:b/>
          <w:sz w:val="24"/>
          <w:szCs w:val="24"/>
        </w:rPr>
        <w:t xml:space="preserve"> y capacitación CEVINAI</w:t>
      </w:r>
      <w:r w:rsidR="00041AD3">
        <w:rPr>
          <w:rFonts w:ascii="Leelawadee" w:hAnsi="Leelawadee" w:cs="Leelawadee"/>
          <w:b/>
          <w:sz w:val="24"/>
          <w:szCs w:val="24"/>
        </w:rPr>
        <w:t xml:space="preserve"> en línea</w:t>
      </w:r>
    </w:p>
    <w:p w:rsidR="00041AD3" w:rsidRDefault="00041AD3" w:rsidP="00BC26FA">
      <w:pPr>
        <w:pStyle w:val="Sinespaciado"/>
        <w:rPr>
          <w:rFonts w:ascii="Leelawadee" w:hAnsi="Leelawadee" w:cs="Leelawadee"/>
          <w:b/>
          <w:sz w:val="24"/>
          <w:szCs w:val="24"/>
        </w:rPr>
      </w:pPr>
    </w:p>
    <w:p w:rsidR="009F7CCF" w:rsidRDefault="009F7CCF" w:rsidP="00BC26FA">
      <w:pPr>
        <w:pStyle w:val="Sinespaciad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Durante 2020 s</w:t>
      </w:r>
      <w:r w:rsidRPr="009F7CCF">
        <w:rPr>
          <w:rFonts w:ascii="Leelawadee" w:hAnsi="Leelawadee" w:cs="Leelawadee"/>
          <w:sz w:val="24"/>
          <w:szCs w:val="24"/>
        </w:rPr>
        <w:t>e realizaron un total de 28 cursos en línea</w:t>
      </w:r>
      <w:r w:rsidR="00EA03BC">
        <w:rPr>
          <w:rFonts w:ascii="Leelawadee" w:hAnsi="Leelawadee" w:cs="Leelawadee"/>
          <w:sz w:val="24"/>
          <w:szCs w:val="24"/>
        </w:rPr>
        <w:t xml:space="preserve"> entre 7 integrantes del Sistema Institucional de Archivos del CIAD.</w:t>
      </w:r>
      <w:r w:rsidRPr="009F7CCF">
        <w:rPr>
          <w:rFonts w:ascii="Leelawadee" w:hAnsi="Leelawadee" w:cs="Leelawadee"/>
          <w:sz w:val="24"/>
          <w:szCs w:val="24"/>
        </w:rPr>
        <w:t xml:space="preserve"> </w:t>
      </w:r>
      <w:r w:rsidR="00EA03BC">
        <w:rPr>
          <w:rFonts w:ascii="Leelawadee" w:hAnsi="Leelawadee" w:cs="Leelawadee"/>
          <w:sz w:val="24"/>
          <w:szCs w:val="24"/>
        </w:rPr>
        <w:t>Se han cursado desde 2015 la oferta de capacitación de CEVINAI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6197"/>
      </w:tblGrid>
      <w:tr w:rsidR="009F7CCF" w:rsidTr="009F7CCF">
        <w:tc>
          <w:tcPr>
            <w:tcW w:w="6799" w:type="dxa"/>
          </w:tcPr>
          <w:p w:rsidR="009F7CCF" w:rsidRDefault="009F7CCF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RAT Depto. Presupuestos</w:t>
            </w:r>
          </w:p>
        </w:tc>
        <w:tc>
          <w:tcPr>
            <w:tcW w:w="6197" w:type="dxa"/>
          </w:tcPr>
          <w:p w:rsidR="009F7CCF" w:rsidRDefault="009F7CCF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 constancias</w:t>
            </w:r>
          </w:p>
        </w:tc>
      </w:tr>
      <w:tr w:rsidR="009F7CCF" w:rsidTr="009F7CCF">
        <w:tc>
          <w:tcPr>
            <w:tcW w:w="6799" w:type="dxa"/>
          </w:tcPr>
          <w:p w:rsidR="009F7CCF" w:rsidRDefault="009F7CCF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RAT Depto. Adquisiciones </w:t>
            </w:r>
          </w:p>
        </w:tc>
        <w:tc>
          <w:tcPr>
            <w:tcW w:w="6197" w:type="dxa"/>
          </w:tcPr>
          <w:p w:rsidR="009F7CCF" w:rsidRDefault="009F7CCF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  constancia</w:t>
            </w:r>
          </w:p>
        </w:tc>
      </w:tr>
      <w:tr w:rsidR="009F7CCF" w:rsidTr="009F7CCF">
        <w:tc>
          <w:tcPr>
            <w:tcW w:w="6799" w:type="dxa"/>
          </w:tcPr>
          <w:p w:rsidR="009F7CCF" w:rsidRDefault="009F7CCF" w:rsidP="009F7CCF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RAT  Subdirección de Recursos Materiales (100 %completo)</w:t>
            </w:r>
          </w:p>
        </w:tc>
        <w:tc>
          <w:tcPr>
            <w:tcW w:w="6197" w:type="dxa"/>
          </w:tcPr>
          <w:p w:rsidR="009F7CCF" w:rsidRDefault="009F7CCF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  constancia</w:t>
            </w:r>
          </w:p>
        </w:tc>
      </w:tr>
      <w:tr w:rsidR="009F7CCF" w:rsidTr="009F7CCF">
        <w:tc>
          <w:tcPr>
            <w:tcW w:w="6799" w:type="dxa"/>
          </w:tcPr>
          <w:p w:rsidR="009F7CCF" w:rsidRDefault="009F7CCF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RAT  Coordinación Docencia </w:t>
            </w:r>
          </w:p>
        </w:tc>
        <w:tc>
          <w:tcPr>
            <w:tcW w:w="6197" w:type="dxa"/>
          </w:tcPr>
          <w:p w:rsidR="009F7CCF" w:rsidRDefault="009F7CCF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EA03B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constancia</w:t>
            </w:r>
          </w:p>
        </w:tc>
      </w:tr>
      <w:tr w:rsidR="009F7CCF" w:rsidTr="009F7CCF">
        <w:tc>
          <w:tcPr>
            <w:tcW w:w="6799" w:type="dxa"/>
          </w:tcPr>
          <w:p w:rsidR="009F7CCF" w:rsidRDefault="00EA03BC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RAT Coordinación Cuauhtémoc</w:t>
            </w:r>
          </w:p>
        </w:tc>
        <w:tc>
          <w:tcPr>
            <w:tcW w:w="6197" w:type="dxa"/>
          </w:tcPr>
          <w:p w:rsidR="009F7CCF" w:rsidRDefault="00EA03BC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9  constancias</w:t>
            </w:r>
          </w:p>
        </w:tc>
      </w:tr>
      <w:tr w:rsidR="009F7CCF" w:rsidTr="009F7CCF">
        <w:tc>
          <w:tcPr>
            <w:tcW w:w="6799" w:type="dxa"/>
          </w:tcPr>
          <w:p w:rsidR="009F7CCF" w:rsidRDefault="00EA03BC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Responsable de Archivo de Concentración (100% completo)</w:t>
            </w:r>
          </w:p>
        </w:tc>
        <w:tc>
          <w:tcPr>
            <w:tcW w:w="6197" w:type="dxa"/>
          </w:tcPr>
          <w:p w:rsidR="009F7CCF" w:rsidRDefault="00EA03BC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2  constancias</w:t>
            </w:r>
          </w:p>
        </w:tc>
      </w:tr>
      <w:tr w:rsidR="009F7CCF" w:rsidTr="009F7CCF">
        <w:tc>
          <w:tcPr>
            <w:tcW w:w="6799" w:type="dxa"/>
          </w:tcPr>
          <w:p w:rsidR="009F7CCF" w:rsidRDefault="00EA03BC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Coordinador de Archivos</w:t>
            </w:r>
          </w:p>
        </w:tc>
        <w:tc>
          <w:tcPr>
            <w:tcW w:w="6197" w:type="dxa"/>
          </w:tcPr>
          <w:p w:rsidR="009F7CCF" w:rsidRDefault="00EA03BC" w:rsidP="00BC26FA">
            <w:pPr>
              <w:pStyle w:val="Sinespaciad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3  constancias</w:t>
            </w:r>
          </w:p>
        </w:tc>
      </w:tr>
    </w:tbl>
    <w:p w:rsidR="00280148" w:rsidRPr="007003BF" w:rsidRDefault="00280148" w:rsidP="00D70CF0">
      <w:pPr>
        <w:pStyle w:val="Sinespaciado"/>
        <w:rPr>
          <w:rFonts w:ascii="Leelawadee" w:hAnsi="Leelawadee" w:cs="Leelawadee"/>
          <w:b/>
          <w:sz w:val="24"/>
          <w:szCs w:val="24"/>
        </w:rPr>
      </w:pPr>
    </w:p>
    <w:p w:rsidR="00B61471" w:rsidRDefault="00163324" w:rsidP="00A16793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  <w:r w:rsidRPr="007003BF">
        <w:rPr>
          <w:rFonts w:ascii="Leelawadee" w:hAnsi="Leelawadee" w:cs="Leelawadee"/>
          <w:b/>
          <w:sz w:val="24"/>
          <w:szCs w:val="24"/>
        </w:rPr>
        <w:t>III</w:t>
      </w:r>
      <w:r w:rsidR="00BC26FA" w:rsidRPr="007003BF">
        <w:rPr>
          <w:rFonts w:ascii="Leelawadee" w:hAnsi="Leelawadee" w:cs="Leelawadee"/>
          <w:b/>
          <w:sz w:val="24"/>
          <w:szCs w:val="24"/>
        </w:rPr>
        <w:t xml:space="preserve">.- </w:t>
      </w:r>
      <w:r w:rsidR="00D4799D" w:rsidRPr="007003BF">
        <w:rPr>
          <w:rFonts w:ascii="Leelawadee" w:hAnsi="Leelawadee" w:cs="Leelawadee"/>
          <w:b/>
          <w:sz w:val="24"/>
          <w:szCs w:val="24"/>
        </w:rPr>
        <w:t xml:space="preserve">Actividad: </w:t>
      </w:r>
      <w:r w:rsidR="00B61471">
        <w:rPr>
          <w:rFonts w:ascii="Leelawadee" w:hAnsi="Leelawadee" w:cs="Leelawadee"/>
          <w:b/>
          <w:sz w:val="24"/>
          <w:szCs w:val="24"/>
        </w:rPr>
        <w:t>Actualizar los instrumentos de Control Archivísticos; Cuadro General de Clasificación Archivística, Catálogo de Disposición Documental y Guía Simple de Archivos</w:t>
      </w:r>
    </w:p>
    <w:p w:rsidR="00B61471" w:rsidRDefault="00B61471" w:rsidP="00A16793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</w:p>
    <w:p w:rsidR="00B61471" w:rsidRDefault="000B7931" w:rsidP="00A16793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  <w:r w:rsidRPr="000B7931">
        <w:rPr>
          <w:rFonts w:ascii="Leelawadee" w:hAnsi="Leelawadee" w:cs="Leelawadee"/>
          <w:sz w:val="24"/>
          <w:szCs w:val="24"/>
        </w:rPr>
        <w:t xml:space="preserve">A la fecha de realización de este informe </w:t>
      </w:r>
      <w:r w:rsidR="00B61471" w:rsidRPr="000B7931">
        <w:rPr>
          <w:rFonts w:ascii="Leelawadee" w:hAnsi="Leelawadee" w:cs="Leelawadee"/>
          <w:sz w:val="24"/>
          <w:szCs w:val="24"/>
        </w:rPr>
        <w:t xml:space="preserve"> 2020 el Archivo General de la Nación no </w:t>
      </w:r>
      <w:r w:rsidRPr="000B7931">
        <w:rPr>
          <w:rFonts w:ascii="Leelawadee" w:hAnsi="Leelawadee" w:cs="Leelawadee"/>
          <w:sz w:val="24"/>
          <w:szCs w:val="24"/>
        </w:rPr>
        <w:t xml:space="preserve"> ha terminado su revisión  a los instrumentos de Control Archivísticos. Una vez emita sus recomendaciones se dará seguimiento en tiempo y forma.</w:t>
      </w:r>
    </w:p>
    <w:p w:rsidR="000B7931" w:rsidRDefault="000B7931" w:rsidP="00A16793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</w:p>
    <w:p w:rsidR="000B7931" w:rsidRDefault="000B7931" w:rsidP="00A16793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IV.- Gestión de transferencias p</w:t>
      </w:r>
      <w:r w:rsidRPr="000B7931">
        <w:rPr>
          <w:rFonts w:ascii="Leelawadee" w:hAnsi="Leelawadee" w:cs="Leelawadee"/>
          <w:b/>
          <w:sz w:val="24"/>
          <w:szCs w:val="24"/>
        </w:rPr>
        <w:t>rimarias/ Gestión de bajas documentales/ Bajas de Comprobación Administrativa Inmediata y Donación de papel reciclado.</w:t>
      </w:r>
    </w:p>
    <w:p w:rsidR="00B61471" w:rsidRDefault="00B61471" w:rsidP="00A16793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</w:p>
    <w:p w:rsidR="000B7931" w:rsidRDefault="000B7931" w:rsidP="00A16793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  <w:r w:rsidRPr="000B7931">
        <w:rPr>
          <w:rFonts w:ascii="Leelawadee" w:hAnsi="Leelawadee" w:cs="Leelawadee"/>
          <w:sz w:val="24"/>
          <w:szCs w:val="24"/>
        </w:rPr>
        <w:t xml:space="preserve">Se donaron en el mes de marzo a la CONALITEG </w:t>
      </w:r>
      <w:r w:rsidRPr="000B7931">
        <w:rPr>
          <w:rFonts w:ascii="Leelawadee" w:hAnsi="Leelawadee" w:cs="Leelawadee"/>
          <w:b/>
          <w:sz w:val="24"/>
          <w:szCs w:val="24"/>
        </w:rPr>
        <w:t>aproximadamente 2.5  toneladas de papel recolectado</w:t>
      </w:r>
    </w:p>
    <w:p w:rsidR="00B61471" w:rsidRPr="000B7931" w:rsidRDefault="000B7931" w:rsidP="00A16793">
      <w:pPr>
        <w:pStyle w:val="Sinespaciado"/>
        <w:jc w:val="both"/>
        <w:rPr>
          <w:rFonts w:ascii="Leelawadee" w:hAnsi="Leelawadee" w:cs="Leelawadee"/>
          <w:i/>
          <w:sz w:val="24"/>
          <w:szCs w:val="24"/>
        </w:rPr>
      </w:pPr>
      <w:r w:rsidRPr="000B7931">
        <w:rPr>
          <w:rFonts w:ascii="Leelawadee" w:hAnsi="Leelawadee" w:cs="Leelawadee"/>
          <w:b/>
          <w:i/>
          <w:sz w:val="24"/>
          <w:szCs w:val="24"/>
        </w:rPr>
        <w:t>Nota:</w:t>
      </w:r>
      <w:r w:rsidRPr="000B7931">
        <w:rPr>
          <w:rFonts w:ascii="Leelawadee" w:hAnsi="Leelawadee" w:cs="Leelawadee"/>
          <w:i/>
          <w:sz w:val="24"/>
          <w:szCs w:val="24"/>
        </w:rPr>
        <w:t xml:space="preserve"> Por disposición del Archivo General de la Nación en 2020 no se realizaron bajas documentales</w:t>
      </w:r>
      <w:r w:rsidRPr="006C2C7A">
        <w:rPr>
          <w:rFonts w:ascii="Leelawadee" w:hAnsi="Leelawadee" w:cs="Leelawadee"/>
          <w:i/>
          <w:sz w:val="24"/>
          <w:szCs w:val="24"/>
        </w:rPr>
        <w:t xml:space="preserve"> </w:t>
      </w:r>
    </w:p>
    <w:p w:rsidR="00B61471" w:rsidRDefault="00B61471" w:rsidP="00A16793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</w:p>
    <w:p w:rsidR="000B7931" w:rsidRDefault="000B7931" w:rsidP="00A16793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V.- Gestión ante el Archivo General de la Nación del Sistema Administración de Archivos</w:t>
      </w:r>
    </w:p>
    <w:p w:rsidR="008A70D9" w:rsidRDefault="008A70D9" w:rsidP="00A16793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</w:p>
    <w:p w:rsidR="008A70D9" w:rsidRDefault="008A70D9" w:rsidP="00A16793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  <w:r w:rsidRPr="008A70D9">
        <w:rPr>
          <w:rFonts w:ascii="Leelawadee" w:hAnsi="Leelawadee" w:cs="Leelawadee"/>
          <w:sz w:val="24"/>
          <w:szCs w:val="24"/>
        </w:rPr>
        <w:t>El Grupo de las áreas Coordinadoras de Archivo de los Centros Públicos de investigación y CONACYT, se tiene un 100 % en la gestión de  la transferencia del software y un 20% de avance en el Proceso de Transferencia del software. CIDESI está revisando con el área jurídica el mecanismo de transferir la herramienta a los CPI´S</w:t>
      </w:r>
    </w:p>
    <w:p w:rsidR="008A70D9" w:rsidRDefault="008A70D9" w:rsidP="008A70D9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</w:p>
    <w:p w:rsidR="008A70D9" w:rsidRDefault="008A70D9" w:rsidP="008A70D9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  <w:r w:rsidRPr="00AD15D9">
        <w:rPr>
          <w:rFonts w:ascii="Leelawadee" w:hAnsi="Leelawadee" w:cs="Leelawadee"/>
          <w:b/>
          <w:sz w:val="24"/>
          <w:szCs w:val="24"/>
        </w:rPr>
        <w:t xml:space="preserve">VI.- </w:t>
      </w:r>
      <w:r w:rsidR="00BC102F" w:rsidRPr="00AD15D9">
        <w:rPr>
          <w:rFonts w:ascii="Leelawadee" w:hAnsi="Leelawadee" w:cs="Leelawadee"/>
          <w:b/>
          <w:sz w:val="24"/>
          <w:szCs w:val="24"/>
        </w:rPr>
        <w:t>Implementación de las estrategias para la gestión de documentos de archivo electrónico</w:t>
      </w:r>
    </w:p>
    <w:p w:rsidR="009F286E" w:rsidRDefault="009F286E" w:rsidP="008A70D9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</w:p>
    <w:p w:rsidR="00AD15D9" w:rsidRDefault="009F286E" w:rsidP="008A70D9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  <w:r w:rsidRPr="009F286E">
        <w:rPr>
          <w:rFonts w:ascii="Leelawadee" w:hAnsi="Leelawadee" w:cs="Leelawadee"/>
          <w:sz w:val="24"/>
          <w:szCs w:val="24"/>
        </w:rPr>
        <w:t xml:space="preserve">Los integrantes del Sistema Institucional de Archivos (Responsables de los Archivos de Trámite, Responsable del Archivo de Concentración y Coordinador de Archivos) al </w:t>
      </w:r>
      <w:r>
        <w:rPr>
          <w:rFonts w:ascii="Leelawadee" w:hAnsi="Leelawadee" w:cs="Leelawadee"/>
          <w:sz w:val="24"/>
          <w:szCs w:val="24"/>
        </w:rPr>
        <w:t>re</w:t>
      </w:r>
      <w:r w:rsidRPr="009F286E">
        <w:rPr>
          <w:rFonts w:ascii="Leelawadee" w:hAnsi="Leelawadee" w:cs="Leelawadee"/>
          <w:sz w:val="24"/>
          <w:szCs w:val="24"/>
        </w:rPr>
        <w:t xml:space="preserve">conocer </w:t>
      </w:r>
      <w:r>
        <w:rPr>
          <w:rFonts w:ascii="Leelawadee" w:hAnsi="Leelawadee" w:cs="Leelawadee"/>
          <w:sz w:val="24"/>
          <w:szCs w:val="24"/>
        </w:rPr>
        <w:t xml:space="preserve">un documento como histórico o </w:t>
      </w:r>
      <w:r w:rsidRPr="009F286E">
        <w:rPr>
          <w:rFonts w:ascii="Leelawadee" w:hAnsi="Leelawadee" w:cs="Leelawadee"/>
          <w:sz w:val="24"/>
          <w:szCs w:val="24"/>
        </w:rPr>
        <w:t xml:space="preserve">desde su creación </w:t>
      </w:r>
      <w:r w:rsidR="00240D93">
        <w:rPr>
          <w:rFonts w:ascii="Leelawadee" w:hAnsi="Leelawadee" w:cs="Leelawadee"/>
          <w:sz w:val="24"/>
          <w:szCs w:val="24"/>
        </w:rPr>
        <w:t xml:space="preserve">(Actas de Comité, Estados financieros, Expedientes de Directores Generales de la Institución entre otros), se </w:t>
      </w:r>
      <w:r w:rsidRPr="009F286E">
        <w:rPr>
          <w:rFonts w:ascii="Leelawadee" w:hAnsi="Leelawadee" w:cs="Leelawadee"/>
          <w:sz w:val="24"/>
          <w:szCs w:val="24"/>
        </w:rPr>
        <w:t>deben de escanear para que al momento de digitalizar sea más eficiente. Para la digitalización en revisión con el Departamento de Tecnologías deberá esperar a que se cuente con recursos para la adquisición de Hardware para el almacenamiento de esta información.</w:t>
      </w:r>
    </w:p>
    <w:p w:rsidR="00240D93" w:rsidRDefault="00240D93" w:rsidP="008A70D9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</w:p>
    <w:p w:rsidR="00240D93" w:rsidRPr="003126F4" w:rsidRDefault="00240D93" w:rsidP="008A70D9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  <w:r w:rsidRPr="003126F4">
        <w:rPr>
          <w:rFonts w:ascii="Leelawadee" w:hAnsi="Leelawadee" w:cs="Leelawadee"/>
          <w:b/>
          <w:sz w:val="24"/>
          <w:szCs w:val="24"/>
        </w:rPr>
        <w:t>VII.-</w:t>
      </w:r>
      <w:r w:rsidR="003126F4" w:rsidRPr="003126F4">
        <w:rPr>
          <w:rFonts w:ascii="Leelawadee" w:hAnsi="Leelawadee" w:cs="Leelawadee"/>
          <w:b/>
          <w:sz w:val="24"/>
          <w:szCs w:val="24"/>
        </w:rPr>
        <w:t xml:space="preserve"> Desarrollo de los procedimientos para integración del Manual de procedimientos del área Coordinadora de Archivos</w:t>
      </w:r>
    </w:p>
    <w:p w:rsidR="008A70D9" w:rsidRDefault="008A70D9" w:rsidP="008A70D9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</w:p>
    <w:p w:rsidR="003126F4" w:rsidRDefault="00681F03" w:rsidP="008A70D9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Se desarrollaron los procedimientos para la integración del Manual (Guía) de Procedimientos del área Coordinadora de Archivos, se enviarán en el mes de enero 2021 a revisión del Grupo SANI para su posterior difusión.</w:t>
      </w:r>
    </w:p>
    <w:p w:rsidR="00681F03" w:rsidRDefault="00681F03" w:rsidP="008A70D9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</w:p>
    <w:p w:rsidR="00681F03" w:rsidRDefault="00681F03" w:rsidP="008A70D9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  <w:r w:rsidRPr="00681F03">
        <w:rPr>
          <w:rFonts w:ascii="Leelawadee" w:hAnsi="Leelawadee" w:cs="Leelawadee"/>
          <w:b/>
          <w:sz w:val="24"/>
          <w:szCs w:val="24"/>
        </w:rPr>
        <w:t>VIII.- Continuar con el control de registro de humedad</w:t>
      </w:r>
    </w:p>
    <w:p w:rsidR="00681F03" w:rsidRDefault="00681F03" w:rsidP="008A70D9">
      <w:pPr>
        <w:pStyle w:val="Sinespaciado"/>
        <w:jc w:val="both"/>
        <w:rPr>
          <w:rFonts w:ascii="Leelawadee" w:hAnsi="Leelawadee" w:cs="Leelawadee"/>
          <w:b/>
          <w:sz w:val="24"/>
          <w:szCs w:val="24"/>
        </w:rPr>
      </w:pPr>
    </w:p>
    <w:p w:rsidR="000B7931" w:rsidRPr="00115137" w:rsidRDefault="00681F03" w:rsidP="00115137">
      <w:pPr>
        <w:pStyle w:val="Sinespaciado"/>
        <w:jc w:val="both"/>
        <w:rPr>
          <w:rFonts w:ascii="Leelawadee" w:hAnsi="Leelawadee" w:cs="Leelawadee"/>
          <w:sz w:val="24"/>
          <w:szCs w:val="24"/>
        </w:rPr>
      </w:pPr>
      <w:r w:rsidRPr="007931F1">
        <w:rPr>
          <w:rFonts w:ascii="Leelawadee" w:hAnsi="Leelawadee" w:cs="Leelawadee"/>
          <w:sz w:val="24"/>
          <w:szCs w:val="24"/>
        </w:rPr>
        <w:t xml:space="preserve">Durante los meses de enero a marzo se </w:t>
      </w:r>
      <w:r w:rsidR="007931F1" w:rsidRPr="007931F1">
        <w:rPr>
          <w:rFonts w:ascii="Leelawadee" w:hAnsi="Leelawadee" w:cs="Leelawadee"/>
          <w:sz w:val="24"/>
          <w:szCs w:val="24"/>
        </w:rPr>
        <w:t>llevó</w:t>
      </w:r>
      <w:r w:rsidRPr="007931F1">
        <w:rPr>
          <w:rFonts w:ascii="Leelawadee" w:hAnsi="Leelawadee" w:cs="Leelawadee"/>
          <w:sz w:val="24"/>
          <w:szCs w:val="24"/>
        </w:rPr>
        <w:t xml:space="preserve"> este control, debido a la Pandemia COVID-19</w:t>
      </w:r>
      <w:r w:rsidR="007931F1" w:rsidRPr="007931F1">
        <w:rPr>
          <w:rFonts w:ascii="Leelawadee" w:hAnsi="Leelawadee" w:cs="Leelawadee"/>
          <w:sz w:val="24"/>
          <w:szCs w:val="24"/>
        </w:rPr>
        <w:t xml:space="preserve"> se </w:t>
      </w:r>
      <w:r w:rsidR="00A16793" w:rsidRPr="007931F1">
        <w:rPr>
          <w:rFonts w:ascii="Leelawadee" w:hAnsi="Leelawadee" w:cs="Leelawadee"/>
          <w:sz w:val="24"/>
          <w:szCs w:val="24"/>
        </w:rPr>
        <w:t>suspendió</w:t>
      </w:r>
      <w:r w:rsidR="007931F1" w:rsidRPr="007931F1">
        <w:rPr>
          <w:rFonts w:ascii="Leelawadee" w:hAnsi="Leelawadee" w:cs="Leelawadee"/>
          <w:sz w:val="24"/>
          <w:szCs w:val="24"/>
        </w:rPr>
        <w:t xml:space="preserve"> hasta que nos reintegremos al trabajo en la Institución.</w:t>
      </w:r>
    </w:p>
    <w:p w:rsidR="00115137" w:rsidRDefault="00115137" w:rsidP="00BC26FA">
      <w:pPr>
        <w:pStyle w:val="Sinespaciado"/>
        <w:rPr>
          <w:rFonts w:ascii="Leelawadee" w:hAnsi="Leelawadee" w:cs="Leelawadee"/>
          <w:b/>
          <w:sz w:val="24"/>
          <w:szCs w:val="24"/>
        </w:rPr>
      </w:pPr>
    </w:p>
    <w:p w:rsidR="007931F1" w:rsidRPr="00A16793" w:rsidRDefault="00115137" w:rsidP="00BC26FA">
      <w:pPr>
        <w:pStyle w:val="Sinespaciado"/>
        <w:rPr>
          <w:rFonts w:ascii="Leelawadee" w:hAnsi="Leelawadee" w:cs="Leelawadee"/>
          <w:b/>
          <w:sz w:val="24"/>
          <w:szCs w:val="24"/>
        </w:rPr>
      </w:pPr>
      <w:r w:rsidRPr="00A16793">
        <w:rPr>
          <w:rFonts w:ascii="Leelawadee" w:hAnsi="Leelawadee" w:cs="Leelawadee"/>
          <w:b/>
          <w:sz w:val="24"/>
          <w:szCs w:val="24"/>
        </w:rPr>
        <w:t>El presente informe se presentó al Comi</w:t>
      </w:r>
      <w:r w:rsidR="00A16793" w:rsidRPr="00A16793">
        <w:rPr>
          <w:rFonts w:ascii="Leelawadee" w:hAnsi="Leelawadee" w:cs="Leelawadee"/>
          <w:b/>
          <w:sz w:val="24"/>
          <w:szCs w:val="24"/>
        </w:rPr>
        <w:t xml:space="preserve">té de Transparencia, a los </w:t>
      </w:r>
      <w:r w:rsidRPr="00A16793">
        <w:rPr>
          <w:rFonts w:ascii="Leelawadee" w:hAnsi="Leelawadee" w:cs="Leelawadee"/>
          <w:b/>
          <w:sz w:val="24"/>
          <w:szCs w:val="24"/>
        </w:rPr>
        <w:t>16</w:t>
      </w:r>
      <w:r w:rsidR="00A16793" w:rsidRPr="00A16793">
        <w:rPr>
          <w:rFonts w:ascii="Leelawadee" w:hAnsi="Leelawadee" w:cs="Leelawadee"/>
          <w:b/>
          <w:sz w:val="24"/>
          <w:szCs w:val="24"/>
        </w:rPr>
        <w:t xml:space="preserve"> días</w:t>
      </w:r>
      <w:r w:rsidRPr="00A16793">
        <w:rPr>
          <w:rFonts w:ascii="Leelawadee" w:hAnsi="Leelawadee" w:cs="Leelawadee"/>
          <w:b/>
          <w:sz w:val="24"/>
          <w:szCs w:val="24"/>
        </w:rPr>
        <w:t xml:space="preserve"> de diciembre de 2020</w:t>
      </w:r>
    </w:p>
    <w:p w:rsidR="00B61471" w:rsidRDefault="00B61471" w:rsidP="00BC26FA">
      <w:pPr>
        <w:pStyle w:val="Sinespaciado"/>
        <w:rPr>
          <w:rFonts w:ascii="Leelawadee" w:hAnsi="Leelawadee" w:cs="Leelawadee"/>
          <w:b/>
          <w:sz w:val="24"/>
          <w:szCs w:val="24"/>
        </w:rPr>
      </w:pPr>
    </w:p>
    <w:p w:rsidR="00A16793" w:rsidRDefault="00A16793" w:rsidP="00BC26FA">
      <w:pPr>
        <w:pStyle w:val="Sinespaciado"/>
        <w:rPr>
          <w:rFonts w:ascii="Leelawadee" w:hAnsi="Leelawadee" w:cs="Leelawadee"/>
          <w:b/>
          <w:sz w:val="24"/>
          <w:szCs w:val="24"/>
        </w:rPr>
      </w:pPr>
      <w:bookmarkStart w:id="0" w:name="_GoBack"/>
      <w:bookmarkEnd w:id="0"/>
    </w:p>
    <w:p w:rsidR="00115137" w:rsidRDefault="00115137" w:rsidP="00BC26FA">
      <w:pPr>
        <w:pStyle w:val="Sinespaciado"/>
        <w:rPr>
          <w:rFonts w:ascii="Leelawadee" w:hAnsi="Leelawadee" w:cs="Leelawadee"/>
          <w:b/>
          <w:sz w:val="24"/>
          <w:szCs w:val="24"/>
        </w:rPr>
      </w:pPr>
    </w:p>
    <w:p w:rsidR="00C217BD" w:rsidRPr="00A16793" w:rsidRDefault="00115137" w:rsidP="00F049D8">
      <w:pPr>
        <w:pStyle w:val="Sinespaciado"/>
        <w:rPr>
          <w:rFonts w:ascii="Leelawadee" w:hAnsi="Leelawadee" w:cs="Leelawadee"/>
          <w:b/>
          <w:sz w:val="24"/>
          <w:szCs w:val="24"/>
        </w:rPr>
      </w:pPr>
      <w:r w:rsidRPr="00A16793">
        <w:rPr>
          <w:rFonts w:ascii="Leelawadee" w:hAnsi="Leelawadee" w:cs="Leelawadee"/>
          <w:b/>
          <w:sz w:val="24"/>
          <w:szCs w:val="24"/>
        </w:rPr>
        <w:t>Alberto Castañeda Rosas                                                                                       Ana Dolores Micker Palafox</w:t>
      </w:r>
    </w:p>
    <w:p w:rsidR="0072301A" w:rsidRPr="00A16793" w:rsidRDefault="00A16793" w:rsidP="009E35A0">
      <w:pPr>
        <w:rPr>
          <w:b/>
        </w:rPr>
      </w:pPr>
      <w:r w:rsidRPr="00A16793">
        <w:rPr>
          <w:b/>
        </w:rPr>
        <w:t>Presidente del Comité de Transparencia                                                                                                Coordinador de Archivos</w:t>
      </w:r>
    </w:p>
    <w:sectPr w:rsidR="0072301A" w:rsidRPr="00A16793" w:rsidSect="00181E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97" w:rsidRDefault="00144F97" w:rsidP="007A6284">
      <w:pPr>
        <w:spacing w:after="0" w:line="240" w:lineRule="auto"/>
      </w:pPr>
      <w:r>
        <w:separator/>
      </w:r>
    </w:p>
  </w:endnote>
  <w:endnote w:type="continuationSeparator" w:id="0">
    <w:p w:rsidR="00144F97" w:rsidRDefault="00144F97" w:rsidP="007A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97" w:rsidRDefault="00144F97" w:rsidP="007A6284">
      <w:pPr>
        <w:spacing w:after="0" w:line="240" w:lineRule="auto"/>
      </w:pPr>
      <w:r>
        <w:separator/>
      </w:r>
    </w:p>
  </w:footnote>
  <w:footnote w:type="continuationSeparator" w:id="0">
    <w:p w:rsidR="00144F97" w:rsidRDefault="00144F97" w:rsidP="007A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3EBC"/>
    <w:multiLevelType w:val="hybridMultilevel"/>
    <w:tmpl w:val="E988A5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C89"/>
    <w:multiLevelType w:val="hybridMultilevel"/>
    <w:tmpl w:val="17EC1E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0DF"/>
    <w:multiLevelType w:val="hybridMultilevel"/>
    <w:tmpl w:val="E43446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360E"/>
    <w:multiLevelType w:val="hybridMultilevel"/>
    <w:tmpl w:val="0ADE52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26F43"/>
    <w:multiLevelType w:val="hybridMultilevel"/>
    <w:tmpl w:val="5A7E30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3064"/>
    <w:multiLevelType w:val="hybridMultilevel"/>
    <w:tmpl w:val="5C743E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1"/>
    <w:rsid w:val="00014430"/>
    <w:rsid w:val="00041AD3"/>
    <w:rsid w:val="000A65A7"/>
    <w:rsid w:val="000B7931"/>
    <w:rsid w:val="00114B2B"/>
    <w:rsid w:val="00115137"/>
    <w:rsid w:val="00144F97"/>
    <w:rsid w:val="0015490A"/>
    <w:rsid w:val="00163324"/>
    <w:rsid w:val="00181ECC"/>
    <w:rsid w:val="001A0171"/>
    <w:rsid w:val="0023222D"/>
    <w:rsid w:val="00240D93"/>
    <w:rsid w:val="00255259"/>
    <w:rsid w:val="00280148"/>
    <w:rsid w:val="003126F4"/>
    <w:rsid w:val="003310DF"/>
    <w:rsid w:val="003B61FB"/>
    <w:rsid w:val="003D1F84"/>
    <w:rsid w:val="003E3806"/>
    <w:rsid w:val="003E46A0"/>
    <w:rsid w:val="00410EC7"/>
    <w:rsid w:val="00414258"/>
    <w:rsid w:val="0043392F"/>
    <w:rsid w:val="00433EBD"/>
    <w:rsid w:val="00454563"/>
    <w:rsid w:val="0047190E"/>
    <w:rsid w:val="00471E98"/>
    <w:rsid w:val="004A6698"/>
    <w:rsid w:val="004C102E"/>
    <w:rsid w:val="00515814"/>
    <w:rsid w:val="005438FA"/>
    <w:rsid w:val="00550AC6"/>
    <w:rsid w:val="005C5A50"/>
    <w:rsid w:val="005C6E08"/>
    <w:rsid w:val="00636102"/>
    <w:rsid w:val="0064476D"/>
    <w:rsid w:val="00681F03"/>
    <w:rsid w:val="006B53B3"/>
    <w:rsid w:val="006C2C7A"/>
    <w:rsid w:val="006E5BF5"/>
    <w:rsid w:val="007003BF"/>
    <w:rsid w:val="0072301A"/>
    <w:rsid w:val="00734679"/>
    <w:rsid w:val="00747DDD"/>
    <w:rsid w:val="007931F1"/>
    <w:rsid w:val="007A6284"/>
    <w:rsid w:val="007B54E1"/>
    <w:rsid w:val="007D2DCE"/>
    <w:rsid w:val="007D71C5"/>
    <w:rsid w:val="007E5D7E"/>
    <w:rsid w:val="00850FAD"/>
    <w:rsid w:val="008A70D9"/>
    <w:rsid w:val="008F4BB4"/>
    <w:rsid w:val="00974407"/>
    <w:rsid w:val="009E35A0"/>
    <w:rsid w:val="009F286E"/>
    <w:rsid w:val="009F7CCF"/>
    <w:rsid w:val="00A11A54"/>
    <w:rsid w:val="00A16793"/>
    <w:rsid w:val="00A470E2"/>
    <w:rsid w:val="00A902E0"/>
    <w:rsid w:val="00A9302E"/>
    <w:rsid w:val="00AB6022"/>
    <w:rsid w:val="00AC114D"/>
    <w:rsid w:val="00AD15D9"/>
    <w:rsid w:val="00AE6E36"/>
    <w:rsid w:val="00AF0EC5"/>
    <w:rsid w:val="00B542C1"/>
    <w:rsid w:val="00B61471"/>
    <w:rsid w:val="00B7756D"/>
    <w:rsid w:val="00B93121"/>
    <w:rsid w:val="00BC102F"/>
    <w:rsid w:val="00BC26FA"/>
    <w:rsid w:val="00BE1066"/>
    <w:rsid w:val="00BE19E1"/>
    <w:rsid w:val="00BF4A17"/>
    <w:rsid w:val="00C217BD"/>
    <w:rsid w:val="00C82C1A"/>
    <w:rsid w:val="00CA3BC9"/>
    <w:rsid w:val="00CE3E1F"/>
    <w:rsid w:val="00CE4BBB"/>
    <w:rsid w:val="00D4799D"/>
    <w:rsid w:val="00D70CF0"/>
    <w:rsid w:val="00D93F6B"/>
    <w:rsid w:val="00E01637"/>
    <w:rsid w:val="00E016C0"/>
    <w:rsid w:val="00E1573B"/>
    <w:rsid w:val="00E351EA"/>
    <w:rsid w:val="00E76440"/>
    <w:rsid w:val="00EA03BC"/>
    <w:rsid w:val="00EC76BA"/>
    <w:rsid w:val="00ED4006"/>
    <w:rsid w:val="00F049D8"/>
    <w:rsid w:val="00F261CC"/>
    <w:rsid w:val="00F2701A"/>
    <w:rsid w:val="00F634AC"/>
    <w:rsid w:val="00F90F15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37EBB-50EC-449B-B5DC-2BD01AD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4E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A62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84"/>
  </w:style>
  <w:style w:type="paragraph" w:styleId="Piedepgina">
    <w:name w:val="footer"/>
    <w:basedOn w:val="Normal"/>
    <w:link w:val="PiedepginaCar"/>
    <w:uiPriority w:val="99"/>
    <w:unhideWhenUsed/>
    <w:rsid w:val="007A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84"/>
  </w:style>
  <w:style w:type="paragraph" w:styleId="Textodeglobo">
    <w:name w:val="Balloon Text"/>
    <w:basedOn w:val="Normal"/>
    <w:link w:val="TextodegloboCar"/>
    <w:uiPriority w:val="99"/>
    <w:semiHidden/>
    <w:unhideWhenUsed/>
    <w:rsid w:val="007A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2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5F29B65DCF4BCD865CAC9AF051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FBC9-8570-424C-9AA4-48EACB880680}"/>
      </w:docPartPr>
      <w:docPartBody>
        <w:p w:rsidR="008B5885" w:rsidRDefault="00F84010" w:rsidP="00F84010">
          <w:pPr>
            <w:pStyle w:val="C25F29B65DCF4BCD865CAC9AF051826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1"/>
    <w:rsid w:val="00114CDC"/>
    <w:rsid w:val="001A26F5"/>
    <w:rsid w:val="00376671"/>
    <w:rsid w:val="005546BB"/>
    <w:rsid w:val="006C1653"/>
    <w:rsid w:val="007952D0"/>
    <w:rsid w:val="00847F17"/>
    <w:rsid w:val="008B5885"/>
    <w:rsid w:val="008D237E"/>
    <w:rsid w:val="009C4975"/>
    <w:rsid w:val="00A675B7"/>
    <w:rsid w:val="00C915DC"/>
    <w:rsid w:val="00EB3494"/>
    <w:rsid w:val="00F84010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F09EAF607242E7971787D95B119941">
    <w:name w:val="2DF09EAF607242E7971787D95B119941"/>
    <w:rsid w:val="00376671"/>
  </w:style>
  <w:style w:type="paragraph" w:customStyle="1" w:styleId="C25F29B65DCF4BCD865CAC9AF051826F">
    <w:name w:val="C25F29B65DCF4BCD865CAC9AF051826F"/>
    <w:rsid w:val="00F8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C4247F-4610-4655-AA4A-2A35500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de Archivos del Centro de Investigación en Alimentación y Desarrollo, A.C.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 Archivos del Centro de Investigación en Alimentación y Desarrollo, A.C.</dc:title>
  <dc:creator>Ana Dolores Micker Palafox</dc:creator>
  <cp:lastModifiedBy>MICKER PALAFOX ANA DOLORES</cp:lastModifiedBy>
  <cp:revision>2</cp:revision>
  <cp:lastPrinted>2020-12-16T19:53:00Z</cp:lastPrinted>
  <dcterms:created xsi:type="dcterms:W3CDTF">2020-12-16T19:55:00Z</dcterms:created>
  <dcterms:modified xsi:type="dcterms:W3CDTF">2020-12-16T19:55:00Z</dcterms:modified>
</cp:coreProperties>
</file>